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51" w:rsidRPr="005A6E51" w:rsidRDefault="005A6E51" w:rsidP="005A6E51">
      <w:pPr>
        <w:widowControl w:val="0"/>
        <w:autoSpaceDE w:val="0"/>
        <w:autoSpaceDN w:val="0"/>
        <w:ind w:left="4160"/>
        <w:jc w:val="left"/>
        <w:rPr>
          <w:rFonts w:ascii="Times New Roman" w:eastAsia="Times New Roman" w:hAnsi="Times New Roman" w:cs="Times New Roman"/>
          <w:sz w:val="20"/>
          <w:szCs w:val="28"/>
        </w:rPr>
      </w:pPr>
      <w:r w:rsidRPr="005A6E51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5DC89742" wp14:editId="735FAACC">
            <wp:extent cx="657964" cy="800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6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E51" w:rsidRPr="005A6E51" w:rsidRDefault="005A6E51" w:rsidP="005A6E51">
      <w:pPr>
        <w:widowControl w:val="0"/>
        <w:autoSpaceDE w:val="0"/>
        <w:autoSpaceDN w:val="0"/>
        <w:spacing w:before="32"/>
        <w:jc w:val="left"/>
        <w:rPr>
          <w:rFonts w:ascii="Times New Roman" w:eastAsia="Times New Roman" w:hAnsi="Times New Roman" w:cs="Times New Roman"/>
          <w:sz w:val="17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line="360" w:lineRule="auto"/>
        <w:ind w:left="383" w:right="521" w:firstLine="2"/>
        <w:rPr>
          <w:rFonts w:ascii="Times New Roman" w:eastAsia="Times New Roman" w:hAnsi="Times New Roman" w:cs="Times New Roman"/>
          <w:sz w:val="17"/>
        </w:rPr>
      </w:pPr>
      <w:r w:rsidRPr="005A6E51">
        <w:rPr>
          <w:rFonts w:ascii="Times New Roman" w:eastAsia="Times New Roman" w:hAnsi="Times New Roman" w:cs="Times New Roman"/>
          <w:sz w:val="17"/>
        </w:rPr>
        <w:t>МЕСТНАЯ</w:t>
      </w:r>
      <w:r w:rsidRPr="005A6E51">
        <w:rPr>
          <w:rFonts w:ascii="Times New Roman" w:eastAsia="Times New Roman" w:hAnsi="Times New Roman" w:cs="Times New Roman"/>
          <w:spacing w:val="-7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АДМИНИСТРАЦИЯ</w:t>
      </w:r>
      <w:r w:rsidRPr="005A6E51">
        <w:rPr>
          <w:rFonts w:ascii="Times New Roman" w:eastAsia="Times New Roman" w:hAnsi="Times New Roman" w:cs="Times New Roman"/>
          <w:spacing w:val="-5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ГОРОДСКОГО</w:t>
      </w:r>
      <w:r w:rsidRPr="005A6E51">
        <w:rPr>
          <w:rFonts w:ascii="Times New Roman" w:eastAsia="Times New Roman" w:hAnsi="Times New Roman" w:cs="Times New Roman"/>
          <w:spacing w:val="-4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ОКРУГА</w:t>
      </w:r>
      <w:r w:rsidRPr="005A6E51">
        <w:rPr>
          <w:rFonts w:ascii="Times New Roman" w:eastAsia="Times New Roman" w:hAnsi="Times New Roman" w:cs="Times New Roman"/>
          <w:spacing w:val="-6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НАЛЬЧИК</w:t>
      </w:r>
      <w:r w:rsidRPr="005A6E51">
        <w:rPr>
          <w:rFonts w:ascii="Times New Roman" w:eastAsia="Times New Roman" w:hAnsi="Times New Roman" w:cs="Times New Roman"/>
          <w:spacing w:val="-6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КАБАРДИНО-БАЛКАРСКОЙ</w:t>
      </w:r>
      <w:r w:rsidRPr="005A6E51">
        <w:rPr>
          <w:rFonts w:ascii="Times New Roman" w:eastAsia="Times New Roman" w:hAnsi="Times New Roman" w:cs="Times New Roman"/>
          <w:spacing w:val="-6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РЕСПУБЛИКИ КЪЭБЭРДЕЙ-БАЛЪКЪЭР РЕСПУБЛИКЭМ ЩЫЩ НАЛШЫК КЪАЛЭ ОКРУГЫМ И Щ</w:t>
      </w:r>
      <w:proofErr w:type="gramStart"/>
      <w:r w:rsidRPr="005A6E51">
        <w:rPr>
          <w:rFonts w:ascii="Times New Roman" w:eastAsia="Times New Roman" w:hAnsi="Times New Roman" w:cs="Times New Roman"/>
          <w:sz w:val="17"/>
        </w:rPr>
        <w:t>I</w:t>
      </w:r>
      <w:proofErr w:type="gramEnd"/>
      <w:r w:rsidRPr="005A6E51">
        <w:rPr>
          <w:rFonts w:ascii="Times New Roman" w:eastAsia="Times New Roman" w:hAnsi="Times New Roman" w:cs="Times New Roman"/>
          <w:sz w:val="17"/>
        </w:rPr>
        <w:t>ЫПIЭ АДМИНИСТРАЦЭ КЪАБАРТЫ-МАЛКЪАР</w:t>
      </w:r>
      <w:r w:rsidRPr="005A6E51">
        <w:rPr>
          <w:rFonts w:ascii="Times New Roman" w:eastAsia="Times New Roman" w:hAnsi="Times New Roman" w:cs="Times New Roman"/>
          <w:spacing w:val="-11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РЕСПУБЛИКАНЫ</w:t>
      </w:r>
      <w:r w:rsidRPr="005A6E51">
        <w:rPr>
          <w:rFonts w:ascii="Times New Roman" w:eastAsia="Times New Roman" w:hAnsi="Times New Roman" w:cs="Times New Roman"/>
          <w:spacing w:val="-11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НАЛЬЧИК</w:t>
      </w:r>
      <w:r w:rsidRPr="005A6E51">
        <w:rPr>
          <w:rFonts w:ascii="Times New Roman" w:eastAsia="Times New Roman" w:hAnsi="Times New Roman" w:cs="Times New Roman"/>
          <w:spacing w:val="-10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ШАХАР</w:t>
      </w:r>
      <w:r w:rsidRPr="005A6E51">
        <w:rPr>
          <w:rFonts w:ascii="Times New Roman" w:eastAsia="Times New Roman" w:hAnsi="Times New Roman" w:cs="Times New Roman"/>
          <w:spacing w:val="-11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ОКРУГУНУ</w:t>
      </w:r>
      <w:r w:rsidRPr="005A6E51">
        <w:rPr>
          <w:rFonts w:ascii="Times New Roman" w:eastAsia="Times New Roman" w:hAnsi="Times New Roman" w:cs="Times New Roman"/>
          <w:spacing w:val="-11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ЖЕР-ЖЕРЛИ</w:t>
      </w:r>
      <w:r w:rsidRPr="005A6E51">
        <w:rPr>
          <w:rFonts w:ascii="Times New Roman" w:eastAsia="Times New Roman" w:hAnsi="Times New Roman" w:cs="Times New Roman"/>
          <w:spacing w:val="-10"/>
          <w:sz w:val="17"/>
        </w:rPr>
        <w:t xml:space="preserve"> </w:t>
      </w:r>
      <w:r w:rsidRPr="005A6E51">
        <w:rPr>
          <w:rFonts w:ascii="Times New Roman" w:eastAsia="Times New Roman" w:hAnsi="Times New Roman" w:cs="Times New Roman"/>
          <w:sz w:val="17"/>
        </w:rPr>
        <w:t>АДМИНИСТРАЦИЯСЫ</w:t>
      </w:r>
    </w:p>
    <w:p w:rsidR="005A6E51" w:rsidRPr="005A6E51" w:rsidRDefault="005A6E51" w:rsidP="005A6E51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17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before="44"/>
        <w:jc w:val="left"/>
        <w:rPr>
          <w:rFonts w:ascii="Times New Roman" w:eastAsia="Times New Roman" w:hAnsi="Times New Roman" w:cs="Times New Roman"/>
          <w:sz w:val="17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ind w:left="2" w:right="123"/>
        <w:rPr>
          <w:rFonts w:ascii="Arial" w:eastAsia="Times New Roman" w:hAnsi="Arial" w:cs="Times New Roman"/>
          <w:b/>
          <w:sz w:val="28"/>
        </w:rPr>
      </w:pPr>
      <w:r w:rsidRPr="005A6E51">
        <w:rPr>
          <w:rFonts w:ascii="Arial" w:eastAsia="Times New Roman" w:hAnsi="Arial" w:cs="Times New Roman"/>
          <w:b/>
          <w:sz w:val="28"/>
        </w:rPr>
        <w:t>РАСПОРЯЖЕНИЕ</w:t>
      </w:r>
      <w:r w:rsidRPr="005A6E51">
        <w:rPr>
          <w:rFonts w:ascii="Arial" w:eastAsia="Times New Roman" w:hAnsi="Arial" w:cs="Times New Roman"/>
          <w:b/>
          <w:spacing w:val="-17"/>
          <w:sz w:val="28"/>
        </w:rPr>
        <w:t xml:space="preserve"> </w:t>
      </w:r>
      <w:r w:rsidRPr="005A6E51">
        <w:rPr>
          <w:rFonts w:ascii="Arial" w:eastAsia="Times New Roman" w:hAnsi="Arial" w:cs="Times New Roman"/>
          <w:b/>
          <w:spacing w:val="-5"/>
          <w:sz w:val="28"/>
          <w:u w:val="single"/>
        </w:rPr>
        <w:t>№15</w:t>
      </w:r>
    </w:p>
    <w:p w:rsidR="005A6E51" w:rsidRPr="005A6E51" w:rsidRDefault="005A6E51" w:rsidP="005A6E51">
      <w:pPr>
        <w:widowControl w:val="0"/>
        <w:autoSpaceDE w:val="0"/>
        <w:autoSpaceDN w:val="0"/>
        <w:jc w:val="left"/>
        <w:rPr>
          <w:rFonts w:ascii="Arial" w:eastAsia="Times New Roman" w:hAnsi="Times New Roman" w:cs="Times New Roman"/>
          <w:b/>
          <w:sz w:val="28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ind w:right="123"/>
        <w:rPr>
          <w:rFonts w:ascii="Arial" w:eastAsia="Times New Roman" w:hAnsi="Arial" w:cs="Times New Roman"/>
          <w:b/>
          <w:sz w:val="28"/>
        </w:rPr>
      </w:pPr>
      <w:r w:rsidRPr="005A6E51">
        <w:rPr>
          <w:rFonts w:ascii="Arial" w:eastAsia="Times New Roman" w:hAnsi="Arial" w:cs="Times New Roman"/>
          <w:b/>
          <w:sz w:val="28"/>
        </w:rPr>
        <w:t>УНАФЭ</w:t>
      </w:r>
      <w:r w:rsidRPr="005A6E51">
        <w:rPr>
          <w:rFonts w:ascii="Arial" w:eastAsia="Times New Roman" w:hAnsi="Arial" w:cs="Times New Roman"/>
          <w:b/>
          <w:spacing w:val="-8"/>
          <w:sz w:val="28"/>
        </w:rPr>
        <w:t xml:space="preserve"> </w:t>
      </w:r>
      <w:r w:rsidRPr="005A6E51">
        <w:rPr>
          <w:rFonts w:ascii="Arial" w:eastAsia="Times New Roman" w:hAnsi="Arial" w:cs="Times New Roman"/>
          <w:b/>
          <w:spacing w:val="-5"/>
          <w:sz w:val="28"/>
          <w:u w:val="single"/>
        </w:rPr>
        <w:t>№15</w:t>
      </w:r>
    </w:p>
    <w:p w:rsidR="005A6E51" w:rsidRPr="005A6E51" w:rsidRDefault="005A6E51" w:rsidP="005A6E51">
      <w:pPr>
        <w:widowControl w:val="0"/>
        <w:autoSpaceDE w:val="0"/>
        <w:autoSpaceDN w:val="0"/>
        <w:spacing w:before="321"/>
        <w:ind w:left="3" w:right="123"/>
        <w:rPr>
          <w:rFonts w:ascii="Arial" w:eastAsia="Times New Roman" w:hAnsi="Arial" w:cs="Times New Roman"/>
          <w:b/>
          <w:sz w:val="28"/>
        </w:rPr>
      </w:pPr>
      <w:r w:rsidRPr="005A6E51">
        <w:rPr>
          <w:rFonts w:ascii="Arial" w:eastAsia="Times New Roman" w:hAnsi="Arial" w:cs="Times New Roman"/>
          <w:b/>
          <w:sz w:val="28"/>
        </w:rPr>
        <w:t>БУЙРУКЪ</w:t>
      </w:r>
      <w:r w:rsidRPr="005A6E51">
        <w:rPr>
          <w:rFonts w:ascii="Arial" w:eastAsia="Times New Roman" w:hAnsi="Arial" w:cs="Times New Roman"/>
          <w:b/>
          <w:spacing w:val="-8"/>
          <w:sz w:val="28"/>
        </w:rPr>
        <w:t xml:space="preserve"> </w:t>
      </w:r>
      <w:r w:rsidRPr="005A6E51">
        <w:rPr>
          <w:rFonts w:ascii="Arial" w:eastAsia="Times New Roman" w:hAnsi="Arial" w:cs="Times New Roman"/>
          <w:b/>
          <w:spacing w:val="-5"/>
          <w:sz w:val="28"/>
          <w:u w:val="single"/>
        </w:rPr>
        <w:t>№15</w:t>
      </w:r>
    </w:p>
    <w:p w:rsidR="005A6E51" w:rsidRPr="005A6E51" w:rsidRDefault="005A6E51" w:rsidP="005A6E51">
      <w:pPr>
        <w:widowControl w:val="0"/>
        <w:autoSpaceDE w:val="0"/>
        <w:autoSpaceDN w:val="0"/>
        <w:jc w:val="left"/>
        <w:rPr>
          <w:rFonts w:ascii="Arial" w:eastAsia="Times New Roman" w:hAnsi="Times New Roman" w:cs="Times New Roman"/>
          <w:b/>
          <w:sz w:val="28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before="103"/>
        <w:jc w:val="left"/>
        <w:rPr>
          <w:rFonts w:ascii="Arial" w:eastAsia="Times New Roman" w:hAnsi="Times New Roman" w:cs="Times New Roman"/>
          <w:b/>
          <w:sz w:val="28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before="1"/>
        <w:ind w:left="4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A6E5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5A6E51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  <w:u w:val="single"/>
        </w:rPr>
        <w:t>16 »</w:t>
      </w:r>
      <w:r w:rsidRPr="005A6E51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Pr="005A6E5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2023г.</w:t>
      </w:r>
    </w:p>
    <w:p w:rsidR="005A6E51" w:rsidRPr="005A6E51" w:rsidRDefault="005A6E51" w:rsidP="005A6E51">
      <w:pPr>
        <w:widowControl w:val="0"/>
        <w:autoSpaceDE w:val="0"/>
        <w:autoSpaceDN w:val="0"/>
        <w:spacing w:before="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line="319" w:lineRule="exact"/>
        <w:ind w:lef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E5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A6E51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A6E51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6E51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5A6E51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A6E51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A6E5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A6E51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5A6E51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5A6E51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</w:p>
    <w:p w:rsidR="005A6E51" w:rsidRPr="005A6E51" w:rsidRDefault="005A6E51" w:rsidP="005A6E51">
      <w:pPr>
        <w:widowControl w:val="0"/>
        <w:autoSpaceDE w:val="0"/>
        <w:autoSpaceDN w:val="0"/>
        <w:ind w:left="4"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№273-ФЗ «Об образовании в Российской Федерации», постановлением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Pr="005A6E5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вительства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17 апреля 2018 года №457 «Об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утвер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ждении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 формы обязательного публичного отчёта высшего должностного</w:t>
      </w:r>
      <w:r w:rsidRPr="005A6E5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лица субъекта Российской Федерации (руководителя высшего исполнитель-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 органа государственной власти субъекта Российской Федерации) о результатах независимой оценки качества условий оказания услуг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циями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 в сфере культуры, охраны здоровья, образования, социального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обслу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живания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Pr="005A6E5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5A6E51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5A6E5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A6E51">
        <w:rPr>
          <w:rFonts w:ascii="Times New Roman" w:eastAsia="Times New Roman" w:hAnsi="Times New Roman" w:cs="Times New Roman"/>
          <w:sz w:val="28"/>
          <w:szCs w:val="28"/>
        </w:rPr>
        <w:t xml:space="preserve"> дико-социальной экспертизы» и на основании аналитического отчёта о результатах независимой оценки качества условий оказания услуг организациями в сфере образования на территории Кабардино-Балкарской Республики (ноябрь 2022 года):</w:t>
      </w:r>
    </w:p>
    <w:p w:rsidR="005A6E51" w:rsidRPr="005A6E51" w:rsidRDefault="005A6E51" w:rsidP="005A6E51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ind w:right="146" w:firstLine="705"/>
        <w:jc w:val="both"/>
        <w:rPr>
          <w:rFonts w:ascii="Times New Roman" w:eastAsia="Times New Roman" w:hAnsi="Times New Roman" w:cs="Times New Roman"/>
          <w:sz w:val="28"/>
        </w:rPr>
      </w:pPr>
      <w:r w:rsidRPr="005A6E51">
        <w:rPr>
          <w:rFonts w:ascii="Times New Roman" w:eastAsia="Times New Roman" w:hAnsi="Times New Roman" w:cs="Times New Roman"/>
          <w:sz w:val="28"/>
        </w:rPr>
        <w:t xml:space="preserve">Утвердить прилагаемый план мероприятий по устранению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недоста</w:t>
      </w:r>
      <w:proofErr w:type="gramStart"/>
      <w:r w:rsidRPr="005A6E51">
        <w:rPr>
          <w:rFonts w:ascii="Times New Roman" w:eastAsia="Times New Roman" w:hAnsi="Times New Roman" w:cs="Times New Roman"/>
          <w:sz w:val="28"/>
        </w:rPr>
        <w:t>т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5A6E51">
        <w:rPr>
          <w:rFonts w:ascii="Times New Roman" w:eastAsia="Times New Roman" w:hAnsi="Times New Roman" w:cs="Times New Roman"/>
          <w:sz w:val="28"/>
        </w:rPr>
        <w:t xml:space="preserve"> ков, выявленных в ходе независимой оценки качества условий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осуществле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ния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 xml:space="preserve"> образовательной деятельности в 2022 году образовательными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организа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циями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 xml:space="preserve"> городского округа Нальчик (далее - план).</w:t>
      </w:r>
    </w:p>
    <w:p w:rsidR="005A6E51" w:rsidRPr="005A6E51" w:rsidRDefault="005A6E51" w:rsidP="005A6E51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"/>
        <w:ind w:right="132" w:firstLine="705"/>
        <w:jc w:val="both"/>
        <w:rPr>
          <w:rFonts w:ascii="Times New Roman" w:eastAsia="Times New Roman" w:hAnsi="Times New Roman" w:cs="Times New Roman"/>
          <w:sz w:val="28"/>
        </w:rPr>
      </w:pPr>
      <w:r w:rsidRPr="005A6E51">
        <w:rPr>
          <w:rFonts w:ascii="Times New Roman" w:eastAsia="Times New Roman" w:hAnsi="Times New Roman" w:cs="Times New Roman"/>
          <w:sz w:val="28"/>
        </w:rPr>
        <w:t xml:space="preserve">Опубликовать настоящее распоряжение в газете «Нальчик» и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разм</w:t>
      </w:r>
      <w:proofErr w:type="gramStart"/>
      <w:r w:rsidRPr="005A6E51">
        <w:rPr>
          <w:rFonts w:ascii="Times New Roman" w:eastAsia="Times New Roman" w:hAnsi="Times New Roman" w:cs="Times New Roman"/>
          <w:sz w:val="28"/>
        </w:rPr>
        <w:t>е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5A6E5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стить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 xml:space="preserve"> на официальном сайте городского округа Нальчик «admnalchik.ru» в порядке, установленном Уставом городского округа Нальчик.</w:t>
      </w:r>
    </w:p>
    <w:p w:rsidR="005A6E51" w:rsidRPr="005A6E51" w:rsidRDefault="005A6E51" w:rsidP="005A6E51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line="242" w:lineRule="auto"/>
        <w:ind w:right="162" w:firstLine="705"/>
        <w:jc w:val="both"/>
        <w:rPr>
          <w:rFonts w:ascii="Times New Roman" w:eastAsia="Times New Roman" w:hAnsi="Times New Roman" w:cs="Times New Roman"/>
          <w:sz w:val="28"/>
        </w:rPr>
      </w:pPr>
      <w:r w:rsidRPr="005A6E51">
        <w:rPr>
          <w:rFonts w:ascii="Times New Roman" w:eastAsia="Times New Roman" w:hAnsi="Times New Roman" w:cs="Times New Roman"/>
          <w:sz w:val="28"/>
        </w:rPr>
        <w:t xml:space="preserve">Настоящее распоряжение вступает в силу со дня его официального </w:t>
      </w:r>
      <w:r w:rsidRPr="005A6E51">
        <w:rPr>
          <w:rFonts w:ascii="Times New Roman" w:eastAsia="Times New Roman" w:hAnsi="Times New Roman" w:cs="Times New Roman"/>
          <w:spacing w:val="-2"/>
          <w:sz w:val="28"/>
        </w:rPr>
        <w:t>опубликования.</w:t>
      </w:r>
    </w:p>
    <w:p w:rsidR="005A6E51" w:rsidRPr="005A6E51" w:rsidRDefault="005A6E51" w:rsidP="005A6E51">
      <w:pPr>
        <w:widowControl w:val="0"/>
        <w:autoSpaceDE w:val="0"/>
        <w:autoSpaceDN w:val="0"/>
        <w:spacing w:line="242" w:lineRule="auto"/>
        <w:ind w:left="4" w:right="132" w:firstLine="705"/>
        <w:jc w:val="both"/>
        <w:rPr>
          <w:rFonts w:ascii="Times New Roman" w:eastAsia="Times New Roman" w:hAnsi="Times New Roman" w:cs="Times New Roman"/>
          <w:sz w:val="28"/>
        </w:rPr>
        <w:sectPr w:rsidR="005A6E51" w:rsidRPr="005A6E51" w:rsidSect="005A6E51">
          <w:pgSz w:w="11920" w:h="16860"/>
          <w:pgMar w:top="1120" w:right="708" w:bottom="280" w:left="1700" w:header="720" w:footer="720" w:gutter="0"/>
          <w:cols w:space="720"/>
        </w:sectPr>
      </w:pPr>
    </w:p>
    <w:p w:rsidR="005A6E51" w:rsidRPr="005A6E51" w:rsidRDefault="005A6E51" w:rsidP="005A6E51">
      <w:pPr>
        <w:widowControl w:val="0"/>
        <w:autoSpaceDE w:val="0"/>
        <w:autoSpaceDN w:val="0"/>
        <w:spacing w:before="75"/>
        <w:ind w:right="134"/>
        <w:rPr>
          <w:rFonts w:ascii="Times New Roman" w:eastAsia="Times New Roman" w:hAnsi="Times New Roman" w:cs="Times New Roman"/>
          <w:sz w:val="20"/>
        </w:rPr>
      </w:pPr>
      <w:r w:rsidRPr="005A6E51">
        <w:rPr>
          <w:rFonts w:ascii="Times New Roman" w:eastAsia="Times New Roman" w:hAnsi="Times New Roman" w:cs="Times New Roman"/>
          <w:spacing w:val="-10"/>
          <w:sz w:val="20"/>
        </w:rPr>
        <w:lastRenderedPageBreak/>
        <w:t>2</w:t>
      </w:r>
    </w:p>
    <w:p w:rsidR="005A6E51" w:rsidRPr="005A6E51" w:rsidRDefault="005A6E51" w:rsidP="005A6E51">
      <w:pPr>
        <w:widowControl w:val="0"/>
        <w:numPr>
          <w:ilvl w:val="0"/>
          <w:numId w:val="1"/>
        </w:numPr>
        <w:tabs>
          <w:tab w:val="left" w:pos="922"/>
        </w:tabs>
        <w:autoSpaceDE w:val="0"/>
        <w:autoSpaceDN w:val="0"/>
        <w:spacing w:before="181"/>
        <w:ind w:right="149"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A6E51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5A6E51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возложить на заместителя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>Главы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>местной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>администрации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>городского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>округа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>Нальчик</w:t>
      </w:r>
      <w:r w:rsidRPr="005A6E5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</w:rPr>
        <w:t xml:space="preserve">З.С. </w:t>
      </w:r>
      <w:proofErr w:type="spellStart"/>
      <w:r w:rsidRPr="005A6E51">
        <w:rPr>
          <w:rFonts w:ascii="Times New Roman" w:eastAsia="Times New Roman" w:hAnsi="Times New Roman" w:cs="Times New Roman"/>
          <w:sz w:val="28"/>
        </w:rPr>
        <w:t>Атмурзаеву</w:t>
      </w:r>
      <w:proofErr w:type="spellEnd"/>
      <w:r w:rsidRPr="005A6E51">
        <w:rPr>
          <w:rFonts w:ascii="Times New Roman" w:eastAsia="Times New Roman" w:hAnsi="Times New Roman" w:cs="Times New Roman"/>
          <w:sz w:val="28"/>
        </w:rPr>
        <w:t>.</w:t>
      </w:r>
    </w:p>
    <w:p w:rsidR="005A6E51" w:rsidRPr="005A6E51" w:rsidRDefault="005A6E51" w:rsidP="005A6E51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A6E51" w:rsidRPr="005A6E51" w:rsidRDefault="005A6E51" w:rsidP="005A6E51">
      <w:pPr>
        <w:widowControl w:val="0"/>
        <w:autoSpaceDE w:val="0"/>
        <w:autoSpaceDN w:val="0"/>
        <w:spacing w:line="322" w:lineRule="exact"/>
        <w:ind w:left="8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A6E5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5A6E5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5A6E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</w:t>
      </w:r>
    </w:p>
    <w:p w:rsidR="002307E7" w:rsidRPr="008C4CD2" w:rsidRDefault="005A6E51" w:rsidP="008C4CD2">
      <w:pPr>
        <w:widowControl w:val="0"/>
        <w:tabs>
          <w:tab w:val="left" w:pos="8223"/>
        </w:tabs>
        <w:autoSpaceDE w:val="0"/>
        <w:autoSpaceDN w:val="0"/>
        <w:ind w:left="30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A6E51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5A6E5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A6E5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A6E51">
        <w:rPr>
          <w:rFonts w:ascii="Times New Roman" w:eastAsia="Times New Roman" w:hAnsi="Times New Roman" w:cs="Times New Roman"/>
          <w:spacing w:val="-2"/>
          <w:sz w:val="28"/>
          <w:szCs w:val="28"/>
        </w:rPr>
        <w:t>Нальчик</w:t>
      </w:r>
      <w:r w:rsidRPr="005A6E5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A6E51">
        <w:rPr>
          <w:rFonts w:ascii="Times New Roman" w:eastAsia="Times New Roman" w:hAnsi="Times New Roman" w:cs="Times New Roman"/>
          <w:spacing w:val="-2"/>
          <w:sz w:val="28"/>
          <w:szCs w:val="28"/>
        </w:rPr>
        <w:t>Т.Ахохов</w:t>
      </w:r>
      <w:bookmarkStart w:id="0" w:name="_GoBack"/>
      <w:bookmarkEnd w:id="0"/>
      <w:proofErr w:type="spellEnd"/>
    </w:p>
    <w:sectPr w:rsidR="002307E7" w:rsidRPr="008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5877"/>
    <w:multiLevelType w:val="hybridMultilevel"/>
    <w:tmpl w:val="42EE050E"/>
    <w:lvl w:ilvl="0" w:tplc="24E8438E">
      <w:start w:val="1"/>
      <w:numFmt w:val="decimal"/>
      <w:lvlText w:val="%1."/>
      <w:lvlJc w:val="left"/>
      <w:pPr>
        <w:ind w:left="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AEC35AE">
      <w:numFmt w:val="bullet"/>
      <w:lvlText w:val="•"/>
      <w:lvlJc w:val="left"/>
      <w:pPr>
        <w:ind w:left="950" w:hanging="214"/>
      </w:pPr>
      <w:rPr>
        <w:rFonts w:hint="default"/>
        <w:lang w:val="ru-RU" w:eastAsia="en-US" w:bidi="ar-SA"/>
      </w:rPr>
    </w:lvl>
    <w:lvl w:ilvl="2" w:tplc="9AB45AEE">
      <w:numFmt w:val="bullet"/>
      <w:lvlText w:val="•"/>
      <w:lvlJc w:val="left"/>
      <w:pPr>
        <w:ind w:left="1900" w:hanging="214"/>
      </w:pPr>
      <w:rPr>
        <w:rFonts w:hint="default"/>
        <w:lang w:val="ru-RU" w:eastAsia="en-US" w:bidi="ar-SA"/>
      </w:rPr>
    </w:lvl>
    <w:lvl w:ilvl="3" w:tplc="F6DE2C48">
      <w:numFmt w:val="bullet"/>
      <w:lvlText w:val="•"/>
      <w:lvlJc w:val="left"/>
      <w:pPr>
        <w:ind w:left="2850" w:hanging="214"/>
      </w:pPr>
      <w:rPr>
        <w:rFonts w:hint="default"/>
        <w:lang w:val="ru-RU" w:eastAsia="en-US" w:bidi="ar-SA"/>
      </w:rPr>
    </w:lvl>
    <w:lvl w:ilvl="4" w:tplc="26D4E12A">
      <w:numFmt w:val="bullet"/>
      <w:lvlText w:val="•"/>
      <w:lvlJc w:val="left"/>
      <w:pPr>
        <w:ind w:left="3801" w:hanging="214"/>
      </w:pPr>
      <w:rPr>
        <w:rFonts w:hint="default"/>
        <w:lang w:val="ru-RU" w:eastAsia="en-US" w:bidi="ar-SA"/>
      </w:rPr>
    </w:lvl>
    <w:lvl w:ilvl="5" w:tplc="BAE45868">
      <w:numFmt w:val="bullet"/>
      <w:lvlText w:val="•"/>
      <w:lvlJc w:val="left"/>
      <w:pPr>
        <w:ind w:left="4751" w:hanging="214"/>
      </w:pPr>
      <w:rPr>
        <w:rFonts w:hint="default"/>
        <w:lang w:val="ru-RU" w:eastAsia="en-US" w:bidi="ar-SA"/>
      </w:rPr>
    </w:lvl>
    <w:lvl w:ilvl="6" w:tplc="2118E3D0">
      <w:numFmt w:val="bullet"/>
      <w:lvlText w:val="•"/>
      <w:lvlJc w:val="left"/>
      <w:pPr>
        <w:ind w:left="5701" w:hanging="214"/>
      </w:pPr>
      <w:rPr>
        <w:rFonts w:hint="default"/>
        <w:lang w:val="ru-RU" w:eastAsia="en-US" w:bidi="ar-SA"/>
      </w:rPr>
    </w:lvl>
    <w:lvl w:ilvl="7" w:tplc="53403388">
      <w:numFmt w:val="bullet"/>
      <w:lvlText w:val="•"/>
      <w:lvlJc w:val="left"/>
      <w:pPr>
        <w:ind w:left="6652" w:hanging="214"/>
      </w:pPr>
      <w:rPr>
        <w:rFonts w:hint="default"/>
        <w:lang w:val="ru-RU" w:eastAsia="en-US" w:bidi="ar-SA"/>
      </w:rPr>
    </w:lvl>
    <w:lvl w:ilvl="8" w:tplc="56186BD0">
      <w:numFmt w:val="bullet"/>
      <w:lvlText w:val="•"/>
      <w:lvlJc w:val="left"/>
      <w:pPr>
        <w:ind w:left="7602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51"/>
    <w:rsid w:val="002307E7"/>
    <w:rsid w:val="005A6E51"/>
    <w:rsid w:val="008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2025-07-23T07:43:00Z</dcterms:created>
  <dcterms:modified xsi:type="dcterms:W3CDTF">2025-07-23T07:44:00Z</dcterms:modified>
</cp:coreProperties>
</file>